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FD1F9" w14:textId="7F4FE652"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（様式4）</w:t>
      </w:r>
    </w:p>
    <w:p w14:paraId="009780E4"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p>
    <w:p w14:paraId="59B71BB7" w14:textId="77777777" w:rsidR="002F2D33" w:rsidRPr="006E65B2" w:rsidRDefault="002F2D33" w:rsidP="002F2D33">
      <w:pPr>
        <w:tabs>
          <w:tab w:val="left" w:pos="3375"/>
        </w:tabs>
        <w:jc w:val="center"/>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特例監理技術者の配置を予定している場合の確認事項</w:t>
      </w:r>
    </w:p>
    <w:p w14:paraId="2065E005" w14:textId="77777777" w:rsidR="00FD0050" w:rsidRPr="006E65B2" w:rsidRDefault="00FD0050" w:rsidP="002F2D33">
      <w:pPr>
        <w:tabs>
          <w:tab w:val="left" w:pos="3375"/>
        </w:tabs>
        <w:jc w:val="center"/>
        <w:rPr>
          <w:rFonts w:ascii="HG丸ｺﾞｼｯｸM-PRO" w:eastAsia="HG丸ｺﾞｼｯｸM-PRO" w:hAnsi="HG丸ｺﾞｼｯｸM-PRO"/>
          <w:color w:val="000000" w:themeColor="text1"/>
          <w:sz w:val="22"/>
          <w:szCs w:val="22"/>
        </w:rPr>
      </w:pPr>
    </w:p>
    <w:p w14:paraId="70A5C6B9" w14:textId="77777777" w:rsidR="00FD0050" w:rsidRPr="006E65B2" w:rsidRDefault="00FD0050" w:rsidP="00FD0050">
      <w:pPr>
        <w:spacing w:line="280" w:lineRule="exact"/>
        <w:ind w:firstLineChars="2900" w:firstLine="6090"/>
        <w:rPr>
          <w:rFonts w:ascii="HG丸ｺﾞｼｯｸM-PRO" w:eastAsia="HG丸ｺﾞｼｯｸM-PRO" w:hAnsi="HG丸ｺﾞｼｯｸM-PRO"/>
          <w:color w:val="000000" w:themeColor="text1"/>
          <w:szCs w:val="24"/>
          <w:u w:val="single"/>
        </w:rPr>
      </w:pPr>
      <w:r w:rsidRPr="006E65B2">
        <w:rPr>
          <w:rFonts w:ascii="HG丸ｺﾞｼｯｸM-PRO" w:eastAsia="HG丸ｺﾞｼｯｸM-PRO" w:hAnsi="HG丸ｺﾞｼｯｸM-PRO" w:hint="eastAsia"/>
          <w:color w:val="000000" w:themeColor="text1"/>
          <w:szCs w:val="24"/>
          <w:u w:val="single"/>
        </w:rPr>
        <w:t xml:space="preserve">会社名：　　　　　　　</w:t>
      </w:r>
      <w:r w:rsidRPr="006E65B2">
        <w:rPr>
          <w:rFonts w:ascii="HG丸ｺﾞｼｯｸM-PRO" w:eastAsia="HG丸ｺﾞｼｯｸM-PRO" w:hAnsi="HG丸ｺﾞｼｯｸM-PRO"/>
          <w:color w:val="000000" w:themeColor="text1"/>
          <w:szCs w:val="24"/>
          <w:u w:val="single"/>
        </w:rPr>
        <w:t xml:space="preserve"> </w:t>
      </w:r>
    </w:p>
    <w:p w14:paraId="22C59D85" w14:textId="46A97719" w:rsidR="00FD0050" w:rsidRPr="006E65B2" w:rsidRDefault="00FD0050" w:rsidP="00FD0050">
      <w:pPr>
        <w:spacing w:line="280" w:lineRule="exact"/>
        <w:rPr>
          <w:rFonts w:ascii="HG丸ｺﾞｼｯｸM-PRO" w:eastAsia="HG丸ｺﾞｼｯｸM-PRO" w:hAnsi="HG丸ｺﾞｼｯｸM-PRO"/>
          <w:color w:val="000000" w:themeColor="text1"/>
          <w:szCs w:val="24"/>
          <w:u w:val="single"/>
        </w:rPr>
      </w:pPr>
      <w:r w:rsidRPr="006E65B2">
        <w:rPr>
          <w:rFonts w:ascii="HG丸ｺﾞｼｯｸM-PRO" w:eastAsia="HG丸ｺﾞｼｯｸM-PRO" w:hAnsi="HG丸ｺﾞｼｯｸM-PRO" w:hint="eastAsia"/>
          <w:color w:val="000000" w:themeColor="text1"/>
          <w:szCs w:val="24"/>
        </w:rPr>
        <w:t>工事件名：東京国際</w:t>
      </w:r>
      <w:proofErr w:type="gramStart"/>
      <w:r w:rsidRPr="006E65B2">
        <w:rPr>
          <w:rFonts w:ascii="HG丸ｺﾞｼｯｸM-PRO" w:eastAsia="HG丸ｺﾞｼｯｸM-PRO" w:hAnsi="HG丸ｺﾞｼｯｸM-PRO" w:hint="eastAsia"/>
          <w:color w:val="000000" w:themeColor="text1"/>
          <w:szCs w:val="24"/>
        </w:rPr>
        <w:t>空港</w:t>
      </w:r>
      <w:r w:rsidR="006E2CBD" w:rsidRPr="006E65B2">
        <w:rPr>
          <w:rFonts w:ascii="HG丸ｺﾞｼｯｸM-PRO" w:eastAsia="HG丸ｺﾞｼｯｸM-PRO" w:hAnsi="HG丸ｺﾞｼｯｸM-PRO" w:hint="eastAsia"/>
          <w:color w:val="000000" w:themeColor="text1"/>
          <w:szCs w:val="24"/>
        </w:rPr>
        <w:t>空港</w:t>
      </w:r>
      <w:proofErr w:type="gramEnd"/>
      <w:r w:rsidR="006E2CBD" w:rsidRPr="006E65B2">
        <w:rPr>
          <w:rFonts w:ascii="HG丸ｺﾞｼｯｸM-PRO" w:eastAsia="HG丸ｺﾞｼｯｸM-PRO" w:hAnsi="HG丸ｺﾞｼｯｸM-PRO" w:hint="eastAsia"/>
          <w:color w:val="000000" w:themeColor="text1"/>
          <w:szCs w:val="24"/>
        </w:rPr>
        <w:t>用地補修等工事</w:t>
      </w:r>
    </w:p>
    <w:tbl>
      <w:tblPr>
        <w:tblStyle w:val="af"/>
        <w:tblW w:w="0" w:type="auto"/>
        <w:tblLook w:val="04A0" w:firstRow="1" w:lastRow="0" w:firstColumn="1" w:lastColumn="0" w:noHBand="0" w:noVBand="1"/>
      </w:tblPr>
      <w:tblGrid>
        <w:gridCol w:w="704"/>
        <w:gridCol w:w="8356"/>
      </w:tblGrid>
      <w:tr w:rsidR="006E65B2" w:rsidRPr="006E65B2" w14:paraId="10DC669E" w14:textId="77777777" w:rsidTr="002F2D33">
        <w:tc>
          <w:tcPr>
            <w:tcW w:w="704" w:type="dxa"/>
          </w:tcPr>
          <w:p w14:paraId="6DAFB69F" w14:textId="5962AA90"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08FDEF92" w14:textId="2FE55FC9"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特例監理技術者の配置を予定している</w:t>
            </w:r>
          </w:p>
        </w:tc>
      </w:tr>
      <w:tr w:rsidR="006E65B2" w:rsidRPr="006E65B2" w14:paraId="35929ED2" w14:textId="77777777" w:rsidTr="002F2D33">
        <w:tc>
          <w:tcPr>
            <w:tcW w:w="704" w:type="dxa"/>
          </w:tcPr>
          <w:p w14:paraId="7259862D" w14:textId="10674F34"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6F7D50D3" w14:textId="519497F0" w:rsidR="002F2D33" w:rsidRPr="006E65B2" w:rsidRDefault="002F2D33" w:rsidP="002F2D33">
            <w:pPr>
              <w:tabs>
                <w:tab w:val="left" w:pos="3375"/>
              </w:tabs>
              <w:ind w:left="638" w:hangingChars="290" w:hanging="638"/>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（１）建設業法第２６条第３項ただし書による監理技術者の職務を補佐する者を専任で配置すること。</w:t>
            </w:r>
          </w:p>
        </w:tc>
      </w:tr>
      <w:tr w:rsidR="006E65B2" w:rsidRPr="006E65B2" w14:paraId="09A21C61" w14:textId="77777777" w:rsidTr="002F2D33">
        <w:tc>
          <w:tcPr>
            <w:tcW w:w="704" w:type="dxa"/>
          </w:tcPr>
          <w:p w14:paraId="54E3B4FB" w14:textId="665645BF"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3EA2E118" w14:textId="4C95B22C"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（４）同一の特例監理技術者が配置できる工事は、本工事を含め同時に２件までとする。</w:t>
            </w:r>
          </w:p>
        </w:tc>
      </w:tr>
      <w:tr w:rsidR="006E65B2" w:rsidRPr="006E65B2" w14:paraId="560CAD7C" w14:textId="77777777" w:rsidTr="002F2D33">
        <w:tc>
          <w:tcPr>
            <w:tcW w:w="704" w:type="dxa"/>
          </w:tcPr>
          <w:p w14:paraId="2B2773BB" w14:textId="16BE91A6"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238F9325" w14:textId="3E967E46" w:rsidR="002F2D33" w:rsidRPr="006E65B2" w:rsidRDefault="002F2D33" w:rsidP="002F2D33">
            <w:pPr>
              <w:tabs>
                <w:tab w:val="left" w:pos="3375"/>
              </w:tabs>
              <w:ind w:left="638" w:hangingChars="290" w:hanging="638"/>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（５）特例監理技術者が兼務できる工事は</w:t>
            </w:r>
            <w:r w:rsidR="00FD0050" w:rsidRPr="006E65B2">
              <w:rPr>
                <w:rFonts w:ascii="HG丸ｺﾞｼｯｸM-PRO" w:eastAsia="HG丸ｺﾞｼｯｸM-PRO" w:hAnsi="HG丸ｺﾞｼｯｸM-PRO" w:hint="eastAsia"/>
                <w:color w:val="000000" w:themeColor="text1"/>
                <w:sz w:val="22"/>
                <w:szCs w:val="22"/>
              </w:rPr>
              <w:t>東京</w:t>
            </w:r>
            <w:r w:rsidR="007A64F7" w:rsidRPr="006E65B2">
              <w:rPr>
                <w:rFonts w:ascii="HG丸ｺﾞｼｯｸM-PRO" w:eastAsia="HG丸ｺﾞｼｯｸM-PRO" w:hAnsi="HG丸ｺﾞｼｯｸM-PRO" w:hint="eastAsia"/>
                <w:color w:val="000000" w:themeColor="text1"/>
                <w:sz w:val="22"/>
                <w:szCs w:val="22"/>
              </w:rPr>
              <w:t>国際空港内</w:t>
            </w:r>
            <w:r w:rsidRPr="006E65B2">
              <w:rPr>
                <w:rFonts w:ascii="HG丸ｺﾞｼｯｸM-PRO" w:eastAsia="HG丸ｺﾞｼｯｸM-PRO" w:hAnsi="HG丸ｺﾞｼｯｸM-PRO" w:hint="eastAsia"/>
                <w:color w:val="000000" w:themeColor="text1"/>
                <w:sz w:val="22"/>
                <w:szCs w:val="22"/>
              </w:rPr>
              <w:t>の工事でなければならない。</w:t>
            </w:r>
          </w:p>
        </w:tc>
      </w:tr>
      <w:tr w:rsidR="006E65B2" w:rsidRPr="006E65B2" w14:paraId="77D8B5AB" w14:textId="77777777" w:rsidTr="002F2D33">
        <w:tc>
          <w:tcPr>
            <w:tcW w:w="704" w:type="dxa"/>
          </w:tcPr>
          <w:p w14:paraId="3F684CFB" w14:textId="27E637F1"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3983CA97"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【維持工事の場合は各を追記する。】</w:t>
            </w:r>
          </w:p>
          <w:p w14:paraId="0FFFE28B"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（９）特例監理技術者が兼務できる工事は維持工事※同士であってはならない。</w:t>
            </w:r>
          </w:p>
          <w:p w14:paraId="1F5E1858" w14:textId="6FB5C05C" w:rsidR="002F2D33" w:rsidRPr="006E65B2" w:rsidRDefault="002F2D33" w:rsidP="002F2D33">
            <w:pPr>
              <w:tabs>
                <w:tab w:val="left" w:pos="3375"/>
              </w:tabs>
              <w:ind w:leftChars="221" w:left="464" w:firstLine="1"/>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（※ここでいう「維持工事」とは、通年維持工事等の社会機能の維持に不可欠な工事（２４時間体制での応急処理工や緊急点検等が必要な工事）をいう。）</w:t>
            </w:r>
          </w:p>
        </w:tc>
      </w:tr>
      <w:tr w:rsidR="006E65B2" w:rsidRPr="006E65B2" w14:paraId="6024FBCB" w14:textId="77777777" w:rsidTr="002F2D33">
        <w:tc>
          <w:tcPr>
            <w:tcW w:w="704" w:type="dxa"/>
          </w:tcPr>
          <w:p w14:paraId="4FBE48D2" w14:textId="45FCD99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w:t>
            </w:r>
          </w:p>
        </w:tc>
        <w:tc>
          <w:tcPr>
            <w:tcW w:w="8356" w:type="dxa"/>
          </w:tcPr>
          <w:p w14:paraId="51FC891D" w14:textId="46B8FD95"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上記項目を全て満たしている。</w:t>
            </w:r>
          </w:p>
        </w:tc>
      </w:tr>
    </w:tbl>
    <w:p w14:paraId="60AF28A6"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レまたは■を記載すること</w:t>
      </w:r>
    </w:p>
    <w:p w14:paraId="55E5F733"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2"/>
          <w:szCs w:val="22"/>
        </w:rPr>
      </w:pPr>
    </w:p>
    <w:p w14:paraId="2E723665" w14:textId="457A6CC7" w:rsidR="00D61DB0" w:rsidRPr="006E65B2" w:rsidRDefault="002F2D33" w:rsidP="00FD0050">
      <w:pPr>
        <w:tabs>
          <w:tab w:val="left" w:pos="3375"/>
        </w:tabs>
        <w:rPr>
          <w:rFonts w:ascii="HG丸ｺﾞｼｯｸM-PRO" w:eastAsia="HG丸ｺﾞｼｯｸM-PRO" w:hAnsi="HG丸ｺﾞｼｯｸM-PRO"/>
          <w:color w:val="000000" w:themeColor="text1"/>
          <w:sz w:val="22"/>
          <w:szCs w:val="22"/>
        </w:rPr>
      </w:pPr>
      <w:r w:rsidRPr="006E65B2">
        <w:rPr>
          <w:rFonts w:ascii="HG丸ｺﾞｼｯｸM-PRO" w:eastAsia="HG丸ｺﾞｼｯｸM-PRO" w:hAnsi="HG丸ｺﾞｼｯｸM-PRO" w:hint="eastAsia"/>
          <w:color w:val="000000" w:themeColor="text1"/>
          <w:sz w:val="22"/>
          <w:szCs w:val="22"/>
        </w:rPr>
        <w:t>※要件を確認するための資料は、落札決定後に提出を求め</w:t>
      </w:r>
      <w:r w:rsidR="00FD0050" w:rsidRPr="006E65B2">
        <w:rPr>
          <w:rFonts w:ascii="HG丸ｺﾞｼｯｸM-PRO" w:eastAsia="HG丸ｺﾞｼｯｸM-PRO" w:hAnsi="HG丸ｺﾞｼｯｸM-PRO" w:hint="eastAsia"/>
          <w:color w:val="000000" w:themeColor="text1"/>
          <w:sz w:val="22"/>
          <w:szCs w:val="22"/>
        </w:rPr>
        <w:t>ます</w:t>
      </w:r>
      <w:r w:rsidRPr="006E65B2">
        <w:rPr>
          <w:rFonts w:ascii="HG丸ｺﾞｼｯｸM-PRO" w:eastAsia="HG丸ｺﾞｼｯｸM-PRO" w:hAnsi="HG丸ｺﾞｼｯｸM-PRO" w:hint="eastAsia"/>
          <w:color w:val="000000" w:themeColor="text1"/>
          <w:sz w:val="22"/>
          <w:szCs w:val="22"/>
        </w:rPr>
        <w:t>。</w:t>
      </w:r>
    </w:p>
    <w:p w14:paraId="4620B467" w14:textId="77777777" w:rsidR="002F2D33" w:rsidRPr="006E65B2" w:rsidRDefault="002F2D33" w:rsidP="002F2D33">
      <w:pPr>
        <w:tabs>
          <w:tab w:val="left" w:pos="3375"/>
        </w:tabs>
        <w:rPr>
          <w:rFonts w:ascii="HG丸ｺﾞｼｯｸM-PRO" w:eastAsia="HG丸ｺﾞｼｯｸM-PRO" w:hAnsi="HG丸ｺﾞｼｯｸM-PRO"/>
          <w:color w:val="000000" w:themeColor="text1"/>
          <w:sz w:val="20"/>
          <w:szCs w:val="18"/>
        </w:rPr>
      </w:pPr>
    </w:p>
    <w:sectPr w:rsidR="002F2D33" w:rsidRPr="006E65B2" w:rsidSect="001F6907">
      <w:headerReference w:type="default" r:id="rId6"/>
      <w:pgSz w:w="11906" w:h="16838" w:code="9"/>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D126A" w14:textId="77777777" w:rsidR="00B17A72" w:rsidRDefault="00B17A72">
      <w:r>
        <w:separator/>
      </w:r>
    </w:p>
  </w:endnote>
  <w:endnote w:type="continuationSeparator" w:id="0">
    <w:p w14:paraId="52E3431F" w14:textId="77777777" w:rsidR="00B17A72" w:rsidRDefault="00B1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70204" w14:textId="77777777" w:rsidR="00B17A72" w:rsidRDefault="00B17A72">
      <w:r>
        <w:separator/>
      </w:r>
    </w:p>
  </w:footnote>
  <w:footnote w:type="continuationSeparator" w:id="0">
    <w:p w14:paraId="3923AA3F" w14:textId="77777777" w:rsidR="00B17A72" w:rsidRDefault="00B17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30897" w14:textId="2B3549B2" w:rsidR="00D61DB0" w:rsidRDefault="003B25DA">
    <w:pPr>
      <w:pStyle w:val="Web"/>
      <w:spacing w:before="0" w:beforeAutospacing="0" w:after="0" w:afterAutospacing="0"/>
      <w:jc w:val="both"/>
    </w:pPr>
    <w:r>
      <w:rPr>
        <w:rFonts w:ascii="ＭＳ 明朝" w:eastAsia="ＭＳ 明朝" w:hAnsi="ＭＳ 明朝" w:hint="eastAsia"/>
        <w:sz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D33"/>
    <w:rsid w:val="000D7D93"/>
    <w:rsid w:val="001F6907"/>
    <w:rsid w:val="00283797"/>
    <w:rsid w:val="002F2D33"/>
    <w:rsid w:val="003075B3"/>
    <w:rsid w:val="003B25DA"/>
    <w:rsid w:val="00505CEC"/>
    <w:rsid w:val="005677E2"/>
    <w:rsid w:val="006167CB"/>
    <w:rsid w:val="0065722D"/>
    <w:rsid w:val="006E2CBD"/>
    <w:rsid w:val="006E65B2"/>
    <w:rsid w:val="007A64F7"/>
    <w:rsid w:val="0080483F"/>
    <w:rsid w:val="00810A58"/>
    <w:rsid w:val="008B4C07"/>
    <w:rsid w:val="008E0950"/>
    <w:rsid w:val="00941339"/>
    <w:rsid w:val="00977016"/>
    <w:rsid w:val="00B17A72"/>
    <w:rsid w:val="00D61DB0"/>
    <w:rsid w:val="00E12FE8"/>
    <w:rsid w:val="00F10F5B"/>
    <w:rsid w:val="00F86771"/>
    <w:rsid w:val="00FD0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4043E1"/>
  <w15:chartTrackingRefBased/>
  <w15:docId w15:val="{3EBC0C24-620A-4962-88BD-203EE9F6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2D3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2D3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2D3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2D3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2D3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2D3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2D3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2D3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2D3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10">
    <w:name w:val="見出し 1 (文字)"/>
    <w:basedOn w:val="a0"/>
    <w:link w:val="1"/>
    <w:uiPriority w:val="9"/>
    <w:rsid w:val="002F2D3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2D3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2D3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2D3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2D3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2D3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2D3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2D3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2D33"/>
    <w:rPr>
      <w:rFonts w:asciiTheme="majorHAnsi" w:eastAsiaTheme="majorEastAsia" w:hAnsiTheme="majorHAnsi" w:cstheme="majorBidi"/>
      <w:color w:val="000000" w:themeColor="text1"/>
    </w:rPr>
  </w:style>
  <w:style w:type="paragraph" w:styleId="a8">
    <w:name w:val="Title"/>
    <w:basedOn w:val="a"/>
    <w:next w:val="a"/>
    <w:link w:val="a9"/>
    <w:uiPriority w:val="10"/>
    <w:qFormat/>
    <w:rsid w:val="002F2D33"/>
    <w:pPr>
      <w:spacing w:after="80"/>
      <w:contextualSpacing/>
      <w:jc w:val="center"/>
    </w:pPr>
    <w:rPr>
      <w:rFonts w:asciiTheme="majorHAnsi" w:eastAsiaTheme="majorEastAsia" w:hAnsiTheme="majorHAnsi" w:cstheme="majorBidi"/>
      <w:spacing w:val="-10"/>
      <w:kern w:val="28"/>
      <w:sz w:val="56"/>
      <w:szCs w:val="56"/>
    </w:rPr>
  </w:style>
  <w:style w:type="character" w:customStyle="1" w:styleId="a9">
    <w:name w:val="表題 (文字)"/>
    <w:basedOn w:val="a0"/>
    <w:link w:val="a8"/>
    <w:uiPriority w:val="10"/>
    <w:rsid w:val="002F2D33"/>
    <w:rPr>
      <w:rFonts w:asciiTheme="majorHAnsi" w:eastAsiaTheme="majorEastAsia" w:hAnsiTheme="majorHAnsi" w:cstheme="majorBidi"/>
      <w:spacing w:val="-10"/>
      <w:kern w:val="28"/>
      <w:sz w:val="56"/>
      <w:szCs w:val="56"/>
    </w:rPr>
  </w:style>
  <w:style w:type="paragraph" w:styleId="aa">
    <w:name w:val="Subtitle"/>
    <w:basedOn w:val="a"/>
    <w:next w:val="a"/>
    <w:link w:val="ab"/>
    <w:uiPriority w:val="11"/>
    <w:qFormat/>
    <w:rsid w:val="002F2D3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b">
    <w:name w:val="副題 (文字)"/>
    <w:basedOn w:val="a0"/>
    <w:link w:val="aa"/>
    <w:uiPriority w:val="11"/>
    <w:rsid w:val="002F2D33"/>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rsid w:val="002F2D33"/>
    <w:pPr>
      <w:spacing w:before="160" w:after="160"/>
      <w:jc w:val="center"/>
    </w:pPr>
    <w:rPr>
      <w:i/>
      <w:iCs/>
      <w:color w:val="404040" w:themeColor="text1" w:themeTint="BF"/>
    </w:rPr>
  </w:style>
  <w:style w:type="character" w:customStyle="1" w:styleId="ad">
    <w:name w:val="引用文 (文字)"/>
    <w:basedOn w:val="a0"/>
    <w:link w:val="ac"/>
    <w:uiPriority w:val="29"/>
    <w:rsid w:val="002F2D33"/>
    <w:rPr>
      <w:i/>
      <w:iCs/>
      <w:color w:val="404040" w:themeColor="text1" w:themeTint="BF"/>
    </w:rPr>
  </w:style>
  <w:style w:type="paragraph" w:styleId="ae">
    <w:name w:val="List Paragraph"/>
    <w:basedOn w:val="a"/>
    <w:uiPriority w:val="34"/>
    <w:qFormat/>
    <w:rsid w:val="002F2D33"/>
    <w:pPr>
      <w:ind w:left="720"/>
      <w:contextualSpacing/>
    </w:pPr>
  </w:style>
  <w:style w:type="character" w:styleId="21">
    <w:name w:val="Intense Emphasis"/>
    <w:basedOn w:val="a0"/>
    <w:uiPriority w:val="21"/>
    <w:qFormat/>
    <w:rsid w:val="002F2D33"/>
    <w:rPr>
      <w:i/>
      <w:iCs/>
      <w:color w:val="365F91" w:themeColor="accent1" w:themeShade="BF"/>
    </w:rPr>
  </w:style>
  <w:style w:type="paragraph" w:styleId="22">
    <w:name w:val="Intense Quote"/>
    <w:basedOn w:val="a"/>
    <w:next w:val="a"/>
    <w:link w:val="23"/>
    <w:uiPriority w:val="30"/>
    <w:qFormat/>
    <w:rsid w:val="002F2D3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2F2D33"/>
    <w:rPr>
      <w:i/>
      <w:iCs/>
      <w:color w:val="365F91" w:themeColor="accent1" w:themeShade="BF"/>
    </w:rPr>
  </w:style>
  <w:style w:type="character" w:styleId="24">
    <w:name w:val="Intense Reference"/>
    <w:basedOn w:val="a0"/>
    <w:uiPriority w:val="32"/>
    <w:qFormat/>
    <w:rsid w:val="002F2D33"/>
    <w:rPr>
      <w:b/>
      <w:bCs/>
      <w:smallCaps/>
      <w:color w:val="365F91" w:themeColor="accent1" w:themeShade="BF"/>
      <w:spacing w:val="5"/>
    </w:rPr>
  </w:style>
  <w:style w:type="table" w:styleId="af">
    <w:name w:val="Table Grid"/>
    <w:basedOn w:val="a1"/>
    <w:uiPriority w:val="39"/>
    <w:rsid w:val="002F2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権藤 健太郎</dc:creator>
  <cp:keywords/>
  <dc:description/>
  <cp:lastModifiedBy>長谷川　 賀彦</cp:lastModifiedBy>
  <cp:revision>6</cp:revision>
  <dcterms:created xsi:type="dcterms:W3CDTF">2025-05-30T06:27:00Z</dcterms:created>
  <dcterms:modified xsi:type="dcterms:W3CDTF">2025-12-23T11:25:00Z</dcterms:modified>
</cp:coreProperties>
</file>